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4B" w:rsidRPr="007E01CF" w:rsidRDefault="0024454B" w:rsidP="0024454B">
      <w:pPr>
        <w:pStyle w:val="2"/>
        <w:spacing w:after="0" w:line="240" w:lineRule="auto"/>
        <w:jc w:val="center"/>
        <w:rPr>
          <w:b/>
          <w:lang w:val="kk-KZ"/>
        </w:rPr>
      </w:pPr>
      <w:r w:rsidRPr="007E01CF">
        <w:rPr>
          <w:b/>
          <w:lang w:val="kk-KZ"/>
        </w:rPr>
        <w:t xml:space="preserve">   </w:t>
      </w:r>
      <w:r>
        <w:rPr>
          <w:b/>
          <w:lang w:val="kk-KZ"/>
        </w:rPr>
        <w:t xml:space="preserve">       13</w:t>
      </w:r>
      <w:bookmarkStart w:id="0" w:name="_GoBack"/>
      <w:bookmarkEnd w:id="0"/>
      <w:r>
        <w:rPr>
          <w:b/>
          <w:lang w:val="kk-KZ"/>
        </w:rPr>
        <w:t xml:space="preserve"> </w:t>
      </w:r>
      <w:r w:rsidRPr="001C66A7">
        <w:rPr>
          <w:b/>
          <w:lang w:val="kk-KZ" w:eastAsia="ko-KR"/>
        </w:rPr>
        <w:t>Тақырып</w:t>
      </w:r>
      <w:r>
        <w:rPr>
          <w:b/>
          <w:lang w:val="kk-KZ" w:eastAsia="ko-KR"/>
        </w:rPr>
        <w:t>.</w:t>
      </w:r>
      <w:r w:rsidRPr="007E01CF">
        <w:rPr>
          <w:b/>
          <w:lang w:val="kk-KZ"/>
        </w:rPr>
        <w:t xml:space="preserve"> Шағын бизнес субъектілеріне арналған арнаулы салық режимі (АСР) Шаруа  немесе  фермер қожалықтары үшін  арнаулы салық режимі</w:t>
      </w:r>
    </w:p>
    <w:p w:rsidR="0024454B" w:rsidRPr="007E01CF" w:rsidRDefault="0024454B" w:rsidP="0024454B">
      <w:pPr>
        <w:pStyle w:val="2"/>
        <w:spacing w:after="0" w:line="240" w:lineRule="auto"/>
        <w:jc w:val="both"/>
        <w:rPr>
          <w:lang w:val="kk-KZ"/>
        </w:rPr>
      </w:pPr>
      <w:r>
        <w:rPr>
          <w:b/>
          <w:lang w:val="kk-KZ"/>
        </w:rPr>
        <w:t xml:space="preserve">          </w:t>
      </w:r>
      <w:r w:rsidRPr="007E01CF">
        <w:rPr>
          <w:b/>
          <w:lang w:val="kk-KZ"/>
        </w:rPr>
        <w:t>Лекция</w:t>
      </w:r>
      <w:r>
        <w:rPr>
          <w:b/>
          <w:lang w:val="kk-KZ"/>
        </w:rPr>
        <w:t xml:space="preserve"> </w:t>
      </w:r>
      <w:r w:rsidRPr="007E01CF">
        <w:rPr>
          <w:b/>
          <w:lang w:val="kk-KZ"/>
        </w:rPr>
        <w:t xml:space="preserve"> мақсаты:</w:t>
      </w:r>
      <w:r w:rsidRPr="007E01CF">
        <w:rPr>
          <w:b/>
          <w:lang w:val="kk-KZ" w:eastAsia="ko-KR"/>
        </w:rPr>
        <w:t xml:space="preserve"> </w:t>
      </w:r>
      <w:r w:rsidRPr="007E01CF">
        <w:rPr>
          <w:b/>
          <w:lang w:val="kk-KZ"/>
        </w:rPr>
        <w:t xml:space="preserve"> </w:t>
      </w:r>
      <w:r w:rsidRPr="007E01CF">
        <w:rPr>
          <w:lang w:val="kk-KZ"/>
        </w:rPr>
        <w:t xml:space="preserve">Шағын бизнес субъектілеріне арналған арнаулы салық режимі </w:t>
      </w:r>
      <w:r>
        <w:rPr>
          <w:lang w:val="kk-KZ"/>
        </w:rPr>
        <w:t>және  ш</w:t>
      </w:r>
      <w:r w:rsidRPr="007E01CF">
        <w:rPr>
          <w:lang w:val="kk-KZ"/>
        </w:rPr>
        <w:t>аруа  немесе  фермер қожалықтары үшін  арнаулы салық режимі</w:t>
      </w:r>
      <w:r>
        <w:rPr>
          <w:lang w:val="kk-KZ"/>
        </w:rPr>
        <w:t xml:space="preserve">   бойынша экономикалық маңыздылығын жетік түсіну.</w:t>
      </w:r>
    </w:p>
    <w:p w:rsidR="0024454B" w:rsidRDefault="0024454B" w:rsidP="0024454B">
      <w:pPr>
        <w:pStyle w:val="2"/>
        <w:spacing w:after="0" w:line="240" w:lineRule="auto"/>
        <w:jc w:val="both"/>
        <w:rPr>
          <w:b/>
          <w:lang w:val="kk-KZ"/>
        </w:rPr>
      </w:pPr>
      <w:r>
        <w:rPr>
          <w:b/>
          <w:lang w:val="kk-KZ"/>
        </w:rPr>
        <w:t xml:space="preserve">       Лекция сұрақтары:</w:t>
      </w:r>
    </w:p>
    <w:p w:rsidR="0024454B" w:rsidRPr="001C66A7" w:rsidRDefault="0024454B" w:rsidP="0024454B">
      <w:pPr>
        <w:numPr>
          <w:ilvl w:val="0"/>
          <w:numId w:val="5"/>
        </w:numPr>
        <w:spacing w:after="0" w:line="240" w:lineRule="auto"/>
        <w:rPr>
          <w:rFonts w:ascii="Times New Roman" w:hAnsi="Times New Roman"/>
          <w:sz w:val="24"/>
          <w:szCs w:val="24"/>
          <w:lang w:val="kk-KZ"/>
        </w:rPr>
      </w:pPr>
      <w:r w:rsidRPr="001C66A7">
        <w:rPr>
          <w:rFonts w:ascii="Times New Roman" w:hAnsi="Times New Roman"/>
          <w:sz w:val="24"/>
          <w:szCs w:val="24"/>
          <w:lang w:val="kk-KZ" w:eastAsia="ko-KR"/>
        </w:rPr>
        <w:t>Арнаулы салық режімі нің экономикалық мазмұны</w:t>
      </w:r>
    </w:p>
    <w:p w:rsidR="0024454B" w:rsidRPr="001C66A7" w:rsidRDefault="0024454B" w:rsidP="0024454B">
      <w:pPr>
        <w:numPr>
          <w:ilvl w:val="0"/>
          <w:numId w:val="5"/>
        </w:numPr>
        <w:spacing w:after="0" w:line="240" w:lineRule="auto"/>
        <w:rPr>
          <w:rFonts w:ascii="Times New Roman" w:hAnsi="Times New Roman"/>
          <w:sz w:val="24"/>
          <w:szCs w:val="24"/>
          <w:lang w:val="kk-KZ"/>
        </w:rPr>
      </w:pPr>
      <w:r w:rsidRPr="001C66A7">
        <w:rPr>
          <w:rFonts w:ascii="Times New Roman" w:hAnsi="Times New Roman"/>
          <w:sz w:val="24"/>
          <w:szCs w:val="24"/>
          <w:lang w:val="kk-KZ"/>
        </w:rPr>
        <w:t>Арнаулы салық режимдерінің қолдану ерекшеліктері</w:t>
      </w:r>
    </w:p>
    <w:p w:rsidR="0024454B" w:rsidRPr="001C66A7" w:rsidRDefault="0024454B" w:rsidP="0024454B">
      <w:pPr>
        <w:spacing w:after="0" w:line="240" w:lineRule="auto"/>
        <w:ind w:left="284"/>
        <w:rPr>
          <w:rFonts w:ascii="Times New Roman" w:hAnsi="Times New Roman"/>
          <w:sz w:val="24"/>
          <w:szCs w:val="24"/>
          <w:lang w:val="kk-KZ"/>
        </w:rPr>
      </w:pPr>
      <w:r w:rsidRPr="001C66A7">
        <w:rPr>
          <w:rFonts w:ascii="Times New Roman" w:hAnsi="Times New Roman"/>
          <w:sz w:val="24"/>
          <w:szCs w:val="24"/>
          <w:lang w:val="kk-KZ"/>
        </w:rPr>
        <w:t>2.1Патент негізндегі арнаулы салық режимі.</w:t>
      </w:r>
    </w:p>
    <w:p w:rsidR="0024454B" w:rsidRPr="007E01CF" w:rsidRDefault="0024454B" w:rsidP="0024454B">
      <w:pPr>
        <w:pStyle w:val="2"/>
        <w:spacing w:after="0" w:line="240" w:lineRule="auto"/>
        <w:rPr>
          <w:b/>
          <w:lang w:val="kk-KZ"/>
        </w:rPr>
      </w:pPr>
      <w:r w:rsidRPr="001C66A7">
        <w:rPr>
          <w:lang w:val="kk-KZ"/>
        </w:rPr>
        <w:t xml:space="preserve">     2.2Оңайлатылған  декларация негізіндегі арнаулы салық режимі</w:t>
      </w:r>
    </w:p>
    <w:p w:rsidR="0024454B" w:rsidRPr="007E01CF" w:rsidRDefault="0024454B" w:rsidP="0024454B">
      <w:pPr>
        <w:pStyle w:val="2"/>
        <w:spacing w:after="0" w:line="240" w:lineRule="auto"/>
        <w:rPr>
          <w:b/>
          <w:lang w:val="kk-KZ"/>
        </w:rPr>
      </w:pPr>
      <w:r>
        <w:rPr>
          <w:lang w:val="kk-KZ"/>
        </w:rPr>
        <w:t xml:space="preserve">          </w:t>
      </w:r>
      <w:r w:rsidRPr="007E01CF">
        <w:rPr>
          <w:b/>
          <w:lang w:val="kk-KZ"/>
        </w:rPr>
        <w:t>Лекция мазмұны:</w:t>
      </w:r>
    </w:p>
    <w:p w:rsidR="0024454B" w:rsidRPr="001C66A7" w:rsidRDefault="0024454B" w:rsidP="0024454B">
      <w:pPr>
        <w:spacing w:after="0" w:line="240" w:lineRule="auto"/>
        <w:ind w:firstLine="540"/>
        <w:jc w:val="both"/>
        <w:rPr>
          <w:rFonts w:ascii="Times New Roman" w:hAnsi="Times New Roman"/>
          <w:sz w:val="24"/>
          <w:szCs w:val="24"/>
          <w:lang w:val="kk-KZ" w:eastAsia="ko-KR"/>
        </w:rPr>
      </w:pPr>
      <w:r w:rsidRPr="001C66A7">
        <w:rPr>
          <w:rFonts w:ascii="Times New Roman" w:hAnsi="Times New Roman"/>
          <w:sz w:val="24"/>
          <w:szCs w:val="24"/>
          <w:lang w:val="kk-KZ" w:eastAsia="ko-KR"/>
        </w:rPr>
        <w:t>Арнаулы салық режімі – салық төлеушілердің жекелеген санаттары-шағын бизнестің субьектілері, шаруа қожалықтары,заңды тұлғалар-ауыл шаруашылығы өнімдерін өндірушілер, кәсіпкерлік қызметің жекелеген түрлері үшін белгіленетін және салықтардың жекеленген түрлерін есептеу мен төлеудің,сондайақ ол бойынша салық есептемесін берудің оңайлатылған тәртібін қолдануды көздейтін бюджетпен есеп айырысудың ерекше тәртібі.</w:t>
      </w:r>
    </w:p>
    <w:p w:rsidR="0024454B" w:rsidRPr="001C66A7" w:rsidRDefault="0024454B" w:rsidP="0024454B">
      <w:p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 xml:space="preserve">        Төлеушілердің жеке топтарына жеке салықтарды есептеп шығарудың және төлеудің жеңілдетілген тәртібі мен олар бойынша есептілікті көздейтін арнайы салық режимі анықталған.</w:t>
      </w:r>
    </w:p>
    <w:p w:rsidR="0024454B" w:rsidRPr="001C66A7" w:rsidRDefault="0024454B" w:rsidP="0024454B">
      <w:pPr>
        <w:spacing w:after="0" w:line="240" w:lineRule="auto"/>
        <w:ind w:left="142" w:firstLine="567"/>
        <w:jc w:val="both"/>
        <w:rPr>
          <w:rFonts w:ascii="Times New Roman" w:hAnsi="Times New Roman"/>
          <w:sz w:val="24"/>
          <w:szCs w:val="24"/>
          <w:lang w:val="kk-KZ"/>
        </w:rPr>
      </w:pPr>
      <w:r w:rsidRPr="001C66A7">
        <w:rPr>
          <w:rFonts w:ascii="Times New Roman" w:hAnsi="Times New Roman"/>
          <w:sz w:val="24"/>
          <w:szCs w:val="24"/>
          <w:lang w:val="kk-KZ"/>
        </w:rPr>
        <w:tab/>
        <w:t>Арнаулы салық режимдері келесідей субъектілерге қатысты пайдаланылады:</w:t>
      </w:r>
    </w:p>
    <w:p w:rsidR="0024454B" w:rsidRPr="001C66A7" w:rsidRDefault="0024454B" w:rsidP="0024454B">
      <w:pPr>
        <w:numPr>
          <w:ilvl w:val="0"/>
          <w:numId w:val="3"/>
        </w:numPr>
        <w:spacing w:after="0" w:line="240" w:lineRule="auto"/>
        <w:ind w:left="142" w:firstLine="567"/>
        <w:jc w:val="both"/>
        <w:rPr>
          <w:rFonts w:ascii="Times New Roman" w:hAnsi="Times New Roman"/>
          <w:sz w:val="24"/>
          <w:szCs w:val="24"/>
          <w:lang w:val="kk-KZ"/>
        </w:rPr>
      </w:pPr>
      <w:r w:rsidRPr="001C66A7">
        <w:rPr>
          <w:rFonts w:ascii="Times New Roman" w:hAnsi="Times New Roman"/>
          <w:sz w:val="24"/>
          <w:szCs w:val="24"/>
          <w:lang w:val="kk-KZ"/>
        </w:rPr>
        <w:t>шағын бизнестің субъектілеріне;</w:t>
      </w:r>
    </w:p>
    <w:p w:rsidR="0024454B" w:rsidRPr="001C66A7" w:rsidRDefault="0024454B" w:rsidP="0024454B">
      <w:pPr>
        <w:numPr>
          <w:ilvl w:val="0"/>
          <w:numId w:val="3"/>
        </w:numPr>
        <w:spacing w:after="0" w:line="240" w:lineRule="auto"/>
        <w:ind w:left="142" w:firstLine="567"/>
        <w:jc w:val="both"/>
        <w:rPr>
          <w:rFonts w:ascii="Times New Roman" w:hAnsi="Times New Roman"/>
          <w:sz w:val="24"/>
          <w:szCs w:val="24"/>
          <w:lang w:val="kk-KZ"/>
        </w:rPr>
      </w:pPr>
      <w:r w:rsidRPr="001C66A7">
        <w:rPr>
          <w:rFonts w:ascii="Times New Roman" w:hAnsi="Times New Roman"/>
          <w:sz w:val="24"/>
          <w:szCs w:val="24"/>
          <w:lang w:val="kk-KZ"/>
        </w:rPr>
        <w:t xml:space="preserve"> шаруашылықтарға қожалықтарға;</w:t>
      </w:r>
    </w:p>
    <w:p w:rsidR="0024454B" w:rsidRPr="001C66A7" w:rsidRDefault="0024454B" w:rsidP="0024454B">
      <w:pPr>
        <w:numPr>
          <w:ilvl w:val="0"/>
          <w:numId w:val="3"/>
        </w:numPr>
        <w:spacing w:after="0" w:line="240" w:lineRule="auto"/>
        <w:ind w:left="142" w:firstLine="567"/>
        <w:jc w:val="both"/>
        <w:rPr>
          <w:rFonts w:ascii="Times New Roman" w:hAnsi="Times New Roman"/>
          <w:sz w:val="24"/>
          <w:szCs w:val="24"/>
          <w:lang w:val="kk-KZ"/>
        </w:rPr>
      </w:pPr>
      <w:r w:rsidRPr="001C66A7">
        <w:rPr>
          <w:rFonts w:ascii="Times New Roman" w:hAnsi="Times New Roman"/>
          <w:sz w:val="24"/>
          <w:szCs w:val="24"/>
          <w:lang w:val="kk-KZ"/>
        </w:rPr>
        <w:t>заңды тұлғаларға – тек қана ауыл шаруашылық өнімдерін өндіретін;</w:t>
      </w:r>
    </w:p>
    <w:p w:rsidR="0024454B" w:rsidRPr="001C66A7" w:rsidRDefault="0024454B" w:rsidP="0024454B">
      <w:pPr>
        <w:numPr>
          <w:ilvl w:val="0"/>
          <w:numId w:val="3"/>
        </w:numPr>
        <w:spacing w:after="0" w:line="240" w:lineRule="auto"/>
        <w:ind w:left="142" w:firstLine="567"/>
        <w:jc w:val="both"/>
        <w:rPr>
          <w:rFonts w:ascii="Times New Roman" w:hAnsi="Times New Roman"/>
          <w:sz w:val="24"/>
          <w:szCs w:val="24"/>
          <w:lang w:val="kk-KZ"/>
        </w:rPr>
      </w:pPr>
      <w:r w:rsidRPr="001C66A7">
        <w:rPr>
          <w:rFonts w:ascii="Times New Roman" w:hAnsi="Times New Roman"/>
          <w:sz w:val="24"/>
          <w:szCs w:val="24"/>
          <w:lang w:val="kk-KZ"/>
        </w:rPr>
        <w:t>кәсіпкерлік қызметтің басқа да түрлеріне;</w:t>
      </w:r>
    </w:p>
    <w:p w:rsidR="0024454B" w:rsidRPr="001C66A7" w:rsidRDefault="0024454B" w:rsidP="0024454B">
      <w:pPr>
        <w:spacing w:after="0" w:line="240" w:lineRule="auto"/>
        <w:ind w:left="142" w:firstLine="567"/>
        <w:jc w:val="both"/>
        <w:rPr>
          <w:rFonts w:ascii="Times New Roman" w:hAnsi="Times New Roman"/>
          <w:sz w:val="24"/>
          <w:szCs w:val="24"/>
          <w:lang w:val="kk-KZ"/>
        </w:rPr>
      </w:pPr>
      <w:r w:rsidRPr="001C66A7">
        <w:rPr>
          <w:rFonts w:ascii="Times New Roman" w:hAnsi="Times New Roman"/>
          <w:sz w:val="24"/>
          <w:szCs w:val="24"/>
          <w:lang w:val="kk-KZ"/>
        </w:rPr>
        <w:t>Шағын бизнес субъектілері  салықтарды есптеп шығару мен төлеудің және де олар бойынша есептілікті алудың бір ғана тәртібін өз бетінше таңдауға құқықты. Олар келесідей: жалпылай бекітілген тәртіп; бір жолғы талон негізіндегі арнаулы салық режимі; патент негізіндегі арнаулы салық режимі; оңайлатылған декларация негізіндегі арнаулы салық режимі;</w:t>
      </w:r>
    </w:p>
    <w:p w:rsidR="0024454B" w:rsidRPr="001C66A7" w:rsidRDefault="0024454B" w:rsidP="0024454B">
      <w:pPr>
        <w:spacing w:after="0" w:line="240" w:lineRule="auto"/>
        <w:ind w:left="142" w:firstLine="567"/>
        <w:jc w:val="both"/>
        <w:rPr>
          <w:rFonts w:ascii="Times New Roman" w:hAnsi="Times New Roman"/>
          <w:sz w:val="24"/>
          <w:szCs w:val="24"/>
          <w:lang w:val="kk-KZ"/>
        </w:rPr>
      </w:pPr>
      <w:r w:rsidRPr="001C66A7">
        <w:rPr>
          <w:rFonts w:ascii="Times New Roman" w:hAnsi="Times New Roman"/>
          <w:sz w:val="24"/>
          <w:szCs w:val="24"/>
          <w:lang w:val="kk-KZ"/>
        </w:rPr>
        <w:t>1.Шағын бизнес субьектілеріне салықты есептеу оңайлатылған тәртібі:</w:t>
      </w:r>
    </w:p>
    <w:p w:rsidR="0024454B" w:rsidRPr="001C66A7" w:rsidRDefault="0024454B" w:rsidP="0024454B">
      <w:pPr>
        <w:numPr>
          <w:ilvl w:val="0"/>
          <w:numId w:val="6"/>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Патент 2. Декларация</w:t>
      </w:r>
    </w:p>
    <w:p w:rsidR="0024454B" w:rsidRPr="001C66A7" w:rsidRDefault="0024454B" w:rsidP="0024454B">
      <w:pPr>
        <w:spacing w:after="0" w:line="240" w:lineRule="auto"/>
        <w:ind w:firstLine="360"/>
        <w:jc w:val="both"/>
        <w:rPr>
          <w:rFonts w:ascii="Times New Roman" w:hAnsi="Times New Roman"/>
          <w:sz w:val="24"/>
          <w:szCs w:val="24"/>
          <w:lang w:val="kk-KZ"/>
        </w:rPr>
      </w:pPr>
      <w:r w:rsidRPr="001C66A7">
        <w:rPr>
          <w:rFonts w:ascii="Times New Roman" w:hAnsi="Times New Roman"/>
          <w:sz w:val="24"/>
          <w:szCs w:val="24"/>
          <w:lang w:val="kk-KZ"/>
        </w:rPr>
        <w:t>Патент негізндегі арнаулы салық режимі. Бұл режимді қызметтерін алдын ала анықталған шарттарға сәйкес келетін жеке кәсіпкерлер қолданады. Олар:</w:t>
      </w:r>
    </w:p>
    <w:p w:rsidR="0024454B" w:rsidRPr="001C66A7" w:rsidRDefault="0024454B" w:rsidP="0024454B">
      <w:pPr>
        <w:numPr>
          <w:ilvl w:val="0"/>
          <w:numId w:val="4"/>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жалдамалы жұмыс күшін қолданбайтын;</w:t>
      </w:r>
    </w:p>
    <w:p w:rsidR="0024454B" w:rsidRPr="001C66A7" w:rsidRDefault="0024454B" w:rsidP="0024454B">
      <w:pPr>
        <w:numPr>
          <w:ilvl w:val="0"/>
          <w:numId w:val="4"/>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іс-әрекетін жеке кәсіпкерлік нысанында жүзеге асыратын;</w:t>
      </w:r>
    </w:p>
    <w:p w:rsidR="0024454B" w:rsidRPr="001C66A7" w:rsidRDefault="0024454B" w:rsidP="0024454B">
      <w:pPr>
        <w:numPr>
          <w:ilvl w:val="0"/>
          <w:numId w:val="4"/>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жылдық табысы 2.0 млн. теңгеден аспайды;</w:t>
      </w:r>
    </w:p>
    <w:p w:rsidR="0024454B" w:rsidRPr="001C66A7" w:rsidRDefault="0024454B" w:rsidP="0024454B">
      <w:pPr>
        <w:spacing w:after="0" w:line="240" w:lineRule="auto"/>
        <w:ind w:firstLine="360"/>
        <w:jc w:val="both"/>
        <w:rPr>
          <w:rFonts w:ascii="Times New Roman" w:hAnsi="Times New Roman"/>
          <w:sz w:val="24"/>
          <w:szCs w:val="24"/>
          <w:lang w:val="kk-KZ"/>
        </w:rPr>
      </w:pPr>
      <w:r w:rsidRPr="001C66A7">
        <w:rPr>
          <w:rFonts w:ascii="Times New Roman" w:hAnsi="Times New Roman"/>
          <w:sz w:val="24"/>
          <w:szCs w:val="24"/>
          <w:lang w:val="kk-KZ"/>
        </w:rPr>
        <w:t>2009 жылдан бастап  жеке кәсіпкерлер үшін патенттік тәртіпті пайдалану шегі  1.0 млн – 2.0 млн. теңгеге дейін көтерілді. Патент  жеке кәсіпкерлерге бір календарлық жылдың  шегіндегі бір айлық мерзімге беріледі.</w:t>
      </w:r>
    </w:p>
    <w:p w:rsidR="0024454B" w:rsidRPr="001C66A7" w:rsidRDefault="0024454B" w:rsidP="0024454B">
      <w:pPr>
        <w:spacing w:after="0" w:line="240" w:lineRule="auto"/>
        <w:ind w:firstLine="360"/>
        <w:jc w:val="both"/>
        <w:rPr>
          <w:rFonts w:ascii="Times New Roman" w:hAnsi="Times New Roman"/>
          <w:sz w:val="24"/>
          <w:szCs w:val="24"/>
          <w:lang w:val="kk-KZ"/>
        </w:rPr>
      </w:pPr>
      <w:r w:rsidRPr="001C66A7">
        <w:rPr>
          <w:rFonts w:ascii="Times New Roman" w:hAnsi="Times New Roman"/>
          <w:sz w:val="24"/>
          <w:szCs w:val="24"/>
          <w:lang w:val="kk-KZ"/>
        </w:rPr>
        <w:t>Патенттің құны жеке кәсіпкерлердің  табысынан салық ставкасы 2</w:t>
      </w:r>
      <w:r w:rsidRPr="001C66A7">
        <w:rPr>
          <w:rFonts w:ascii="Times New Roman" w:hAnsi="Times New Roman"/>
          <w:sz w:val="24"/>
          <w:szCs w:val="24"/>
          <w:lang w:val="kk-KZ"/>
        </w:rPr>
        <w:sym w:font="Symbol" w:char="F025"/>
      </w:r>
      <w:r w:rsidRPr="001C66A7">
        <w:rPr>
          <w:rFonts w:ascii="Times New Roman" w:hAnsi="Times New Roman"/>
          <w:sz w:val="24"/>
          <w:szCs w:val="24"/>
          <w:lang w:val="kk-KZ"/>
        </w:rPr>
        <w:t xml:space="preserve"> көлемінде есептеліп шығарылады. Оның сомасы бюджетке жеке табыс салығы мен әлеуметтік салық сияқты бірдей бөлімдермен төленеді.</w:t>
      </w:r>
    </w:p>
    <w:p w:rsidR="0024454B" w:rsidRPr="001C66A7" w:rsidRDefault="0024454B" w:rsidP="0024454B">
      <w:pPr>
        <w:spacing w:after="0" w:line="240" w:lineRule="auto"/>
        <w:ind w:firstLine="360"/>
        <w:jc w:val="both"/>
        <w:rPr>
          <w:rFonts w:ascii="Times New Roman" w:hAnsi="Times New Roman"/>
          <w:sz w:val="24"/>
          <w:szCs w:val="24"/>
          <w:lang w:val="kk-KZ"/>
        </w:rPr>
      </w:pPr>
      <w:r w:rsidRPr="001C66A7">
        <w:rPr>
          <w:rFonts w:ascii="Times New Roman" w:hAnsi="Times New Roman"/>
          <w:sz w:val="24"/>
          <w:szCs w:val="24"/>
          <w:lang w:val="kk-KZ"/>
        </w:rPr>
        <w:t>Патент негізінде АСР Қолдану шарттары:</w:t>
      </w:r>
    </w:p>
    <w:p w:rsidR="0024454B" w:rsidRPr="001C66A7" w:rsidRDefault="0024454B" w:rsidP="0024454B">
      <w:pPr>
        <w:numPr>
          <w:ilvl w:val="0"/>
          <w:numId w:val="7"/>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Дара кәсіпкер патент негізінде арнаулы салық режимін қолдану үшін оны қолдана бастағанға дейін орналасқан жері бойынша салық органына салықтық өтінішті табыс етеді</w:t>
      </w:r>
    </w:p>
    <w:p w:rsidR="0024454B" w:rsidRPr="001C66A7" w:rsidRDefault="0024454B" w:rsidP="0024454B">
      <w:pPr>
        <w:numPr>
          <w:ilvl w:val="0"/>
          <w:numId w:val="7"/>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Қайтадан құрылған дара кәсіпкерлер аталған өтінішті дара кәсіпкер ретінде мемлекеттік тіркелген күннен бастап күнтізбелік он күннен кешіктірмей табыс етеді</w:t>
      </w:r>
    </w:p>
    <w:p w:rsidR="0024454B" w:rsidRPr="001C66A7" w:rsidRDefault="0024454B" w:rsidP="0024454B">
      <w:pPr>
        <w:numPr>
          <w:ilvl w:val="0"/>
          <w:numId w:val="7"/>
        </w:num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 xml:space="preserve">Дара кәсіпкер ретінде мемлекеттік тіркелген күн аталған дара кәсіпкерлер үшін арнаулы салық режимін қолдану басталатын күн болып табылады </w:t>
      </w:r>
    </w:p>
    <w:p w:rsidR="0024454B" w:rsidRPr="001C66A7" w:rsidRDefault="0024454B" w:rsidP="0024454B">
      <w:pPr>
        <w:spacing w:after="0" w:line="240" w:lineRule="auto"/>
        <w:ind w:firstLine="360"/>
        <w:jc w:val="both"/>
        <w:rPr>
          <w:rFonts w:ascii="Times New Roman" w:hAnsi="Times New Roman"/>
          <w:sz w:val="24"/>
          <w:szCs w:val="24"/>
          <w:lang w:val="kk-KZ"/>
        </w:rPr>
      </w:pPr>
      <w:r w:rsidRPr="001C66A7">
        <w:rPr>
          <w:rFonts w:ascii="Times New Roman" w:hAnsi="Times New Roman"/>
          <w:sz w:val="24"/>
          <w:szCs w:val="24"/>
          <w:lang w:val="kk-KZ"/>
        </w:rPr>
        <w:lastRenderedPageBreak/>
        <w:t>Оңайлатылған  декларация негізіндегі арнаулы салық режимі. Бұл режимді төмендегідей шарттарға сәйкес келетін  шағын бизнестің субъектілері қолданады:</w:t>
      </w:r>
    </w:p>
    <w:p w:rsidR="0024454B" w:rsidRPr="001C66A7" w:rsidRDefault="0024454B" w:rsidP="0024454B">
      <w:pPr>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 xml:space="preserve">        Дара  кәсіпкерлер үшін: </w:t>
      </w:r>
    </w:p>
    <w:p w:rsidR="0024454B" w:rsidRPr="001C66A7" w:rsidRDefault="0024454B" w:rsidP="0024454B">
      <w:pPr>
        <w:tabs>
          <w:tab w:val="num" w:pos="360"/>
        </w:tabs>
        <w:spacing w:after="0" w:line="240" w:lineRule="auto"/>
        <w:jc w:val="both"/>
        <w:rPr>
          <w:rFonts w:ascii="Times New Roman" w:hAnsi="Times New Roman"/>
          <w:sz w:val="24"/>
          <w:szCs w:val="24"/>
          <w:lang w:val="kk-KZ"/>
        </w:rPr>
      </w:pPr>
      <w:r w:rsidRPr="001C66A7">
        <w:rPr>
          <w:rFonts w:ascii="Times New Roman" w:hAnsi="Times New Roman"/>
          <w:sz w:val="24"/>
          <w:szCs w:val="24"/>
          <w:lang w:val="kk-KZ"/>
        </w:rPr>
        <w:t xml:space="preserve">салық мерзіміндегі  жұмыскерлердің  орта саны кәсіпкердің өзін қосқанда </w:t>
      </w:r>
      <w:r>
        <w:rPr>
          <w:rFonts w:ascii="Times New Roman" w:hAnsi="Times New Roman"/>
          <w:sz w:val="24"/>
          <w:szCs w:val="24"/>
          <w:lang w:val="kk-KZ"/>
        </w:rPr>
        <w:t>25</w:t>
      </w:r>
      <w:r w:rsidRPr="001C66A7">
        <w:rPr>
          <w:rFonts w:ascii="Times New Roman" w:hAnsi="Times New Roman"/>
          <w:sz w:val="24"/>
          <w:szCs w:val="24"/>
          <w:lang w:val="kk-KZ"/>
        </w:rPr>
        <w:t xml:space="preserve"> адамды құрайды; салық мерзіміндегі шекті табыс – 10 млн теңге құрайды;</w:t>
      </w:r>
    </w:p>
    <w:p w:rsidR="0024454B" w:rsidRPr="001C66A7" w:rsidRDefault="0024454B" w:rsidP="0024454B">
      <w:pPr>
        <w:spacing w:after="0" w:line="240" w:lineRule="auto"/>
        <w:ind w:firstLine="360"/>
        <w:jc w:val="both"/>
        <w:rPr>
          <w:rFonts w:ascii="Times New Roman" w:hAnsi="Times New Roman"/>
          <w:sz w:val="24"/>
          <w:szCs w:val="24"/>
          <w:lang w:val="kk-KZ"/>
        </w:rPr>
      </w:pPr>
      <w:r w:rsidRPr="001C66A7">
        <w:rPr>
          <w:rFonts w:ascii="Times New Roman" w:hAnsi="Times New Roman"/>
          <w:sz w:val="24"/>
          <w:szCs w:val="24"/>
          <w:lang w:val="kk-KZ"/>
        </w:rPr>
        <w:t>заңды тұлғалар үшін:</w:t>
      </w:r>
    </w:p>
    <w:p w:rsidR="0024454B" w:rsidRPr="001C66A7" w:rsidRDefault="0024454B" w:rsidP="0024454B">
      <w:pPr>
        <w:numPr>
          <w:ilvl w:val="0"/>
          <w:numId w:val="1"/>
        </w:numPr>
        <w:tabs>
          <w:tab w:val="clear" w:pos="720"/>
          <w:tab w:val="num" w:pos="360"/>
        </w:tabs>
        <w:spacing w:after="0" w:line="240" w:lineRule="auto"/>
        <w:ind w:left="0" w:firstLine="0"/>
        <w:jc w:val="both"/>
        <w:rPr>
          <w:rFonts w:ascii="Times New Roman" w:hAnsi="Times New Roman"/>
          <w:sz w:val="24"/>
          <w:szCs w:val="24"/>
          <w:lang w:val="kk-KZ"/>
        </w:rPr>
      </w:pPr>
      <w:r w:rsidRPr="001C66A7">
        <w:rPr>
          <w:rFonts w:ascii="Times New Roman" w:hAnsi="Times New Roman"/>
          <w:sz w:val="24"/>
          <w:szCs w:val="24"/>
          <w:lang w:val="kk-KZ"/>
        </w:rPr>
        <w:t xml:space="preserve">салық мерзіміндегі  жұмыскерлердің  орта саны  </w:t>
      </w:r>
      <w:r>
        <w:rPr>
          <w:rFonts w:ascii="Times New Roman" w:hAnsi="Times New Roman"/>
          <w:sz w:val="24"/>
          <w:szCs w:val="24"/>
          <w:lang w:val="kk-KZ"/>
        </w:rPr>
        <w:t>елу</w:t>
      </w:r>
      <w:r w:rsidRPr="001C66A7">
        <w:rPr>
          <w:rFonts w:ascii="Times New Roman" w:hAnsi="Times New Roman"/>
          <w:sz w:val="24"/>
          <w:szCs w:val="24"/>
          <w:lang w:val="kk-KZ"/>
        </w:rPr>
        <w:t xml:space="preserve"> адамды құрайды;</w:t>
      </w:r>
    </w:p>
    <w:p w:rsidR="0024454B" w:rsidRPr="001C66A7" w:rsidRDefault="0024454B" w:rsidP="0024454B">
      <w:pPr>
        <w:numPr>
          <w:ilvl w:val="0"/>
          <w:numId w:val="1"/>
        </w:numPr>
        <w:tabs>
          <w:tab w:val="clear" w:pos="720"/>
          <w:tab w:val="num" w:pos="360"/>
        </w:tabs>
        <w:spacing w:after="0" w:line="240" w:lineRule="auto"/>
        <w:ind w:left="0" w:firstLine="0"/>
        <w:jc w:val="both"/>
        <w:rPr>
          <w:rFonts w:ascii="Times New Roman" w:hAnsi="Times New Roman"/>
          <w:sz w:val="24"/>
          <w:szCs w:val="24"/>
          <w:lang w:val="kk-KZ"/>
        </w:rPr>
      </w:pPr>
      <w:r w:rsidRPr="001C66A7">
        <w:rPr>
          <w:rFonts w:ascii="Times New Roman" w:hAnsi="Times New Roman"/>
          <w:sz w:val="24"/>
          <w:szCs w:val="24"/>
          <w:lang w:val="kk-KZ"/>
        </w:rPr>
        <w:t>салық мерзіміндегі шекті табыс-   25 млн мың теңге құрайды;</w:t>
      </w:r>
    </w:p>
    <w:p w:rsidR="0024454B" w:rsidRPr="001C66A7" w:rsidRDefault="0024454B" w:rsidP="0024454B">
      <w:pPr>
        <w:spacing w:after="0" w:line="240" w:lineRule="auto"/>
        <w:ind w:left="142" w:firstLine="567"/>
        <w:jc w:val="both"/>
        <w:rPr>
          <w:rFonts w:ascii="Times New Roman" w:hAnsi="Times New Roman"/>
          <w:sz w:val="24"/>
          <w:szCs w:val="24"/>
          <w:lang w:val="kk-KZ"/>
        </w:rPr>
      </w:pPr>
      <w:r w:rsidRPr="001C66A7">
        <w:rPr>
          <w:rFonts w:ascii="Times New Roman" w:hAnsi="Times New Roman"/>
          <w:sz w:val="24"/>
          <w:szCs w:val="24"/>
          <w:lang w:val="kk-KZ"/>
        </w:rPr>
        <w:t>Жалпылай бекітілген тәртіпті қолдану барысында арнаулы салық режиміне ауысу тек қана осы тәртіпті қолданудың екі жылдық мерзімі біткеннен кейін ғана мүмкін.</w:t>
      </w:r>
    </w:p>
    <w:p w:rsidR="0024454B" w:rsidRPr="001C66A7" w:rsidRDefault="0024454B" w:rsidP="0024454B">
      <w:pPr>
        <w:spacing w:after="0" w:line="240" w:lineRule="auto"/>
        <w:ind w:left="142" w:firstLine="567"/>
        <w:jc w:val="both"/>
        <w:rPr>
          <w:rFonts w:ascii="Times New Roman" w:hAnsi="Times New Roman"/>
          <w:sz w:val="24"/>
          <w:szCs w:val="24"/>
          <w:lang w:val="kk-KZ"/>
        </w:rPr>
      </w:pPr>
      <w:r w:rsidRPr="001C66A7">
        <w:rPr>
          <w:rFonts w:ascii="Times New Roman" w:hAnsi="Times New Roman"/>
          <w:sz w:val="24"/>
          <w:szCs w:val="24"/>
          <w:lang w:val="kk-KZ"/>
        </w:rPr>
        <w:t>Арнаулы салық режимін қолдануға құқығы жоқ субъектілер:</w:t>
      </w:r>
    </w:p>
    <w:p w:rsidR="0024454B" w:rsidRPr="001C66A7" w:rsidRDefault="0024454B" w:rsidP="0024454B">
      <w:pPr>
        <w:numPr>
          <w:ilvl w:val="1"/>
          <w:numId w:val="2"/>
        </w:numPr>
        <w:tabs>
          <w:tab w:val="clear" w:pos="2148"/>
          <w:tab w:val="num" w:pos="540"/>
        </w:tabs>
        <w:spacing w:after="0" w:line="240" w:lineRule="auto"/>
        <w:ind w:left="142" w:firstLine="567"/>
        <w:jc w:val="both"/>
        <w:rPr>
          <w:rFonts w:ascii="Times New Roman" w:hAnsi="Times New Roman"/>
          <w:sz w:val="24"/>
          <w:szCs w:val="24"/>
          <w:lang w:val="kk-KZ"/>
        </w:rPr>
      </w:pPr>
      <w:r w:rsidRPr="001C66A7">
        <w:rPr>
          <w:rFonts w:ascii="Times New Roman" w:hAnsi="Times New Roman"/>
          <w:sz w:val="24"/>
          <w:szCs w:val="24"/>
          <w:lang w:val="kk-KZ"/>
        </w:rPr>
        <w:t>филиалдары мен өкілдіктері бар заңды тұлғалар;</w:t>
      </w:r>
    </w:p>
    <w:p w:rsidR="0024454B" w:rsidRPr="001C66A7" w:rsidRDefault="0024454B" w:rsidP="0024454B">
      <w:pPr>
        <w:numPr>
          <w:ilvl w:val="1"/>
          <w:numId w:val="2"/>
        </w:numPr>
        <w:tabs>
          <w:tab w:val="clear" w:pos="2148"/>
          <w:tab w:val="num" w:pos="540"/>
        </w:tabs>
        <w:spacing w:after="0" w:line="240" w:lineRule="auto"/>
        <w:ind w:left="142" w:firstLine="567"/>
        <w:jc w:val="both"/>
        <w:rPr>
          <w:rFonts w:ascii="Times New Roman" w:hAnsi="Times New Roman"/>
          <w:sz w:val="24"/>
          <w:szCs w:val="24"/>
          <w:lang w:val="kk-KZ"/>
        </w:rPr>
      </w:pPr>
      <w:r w:rsidRPr="001C66A7">
        <w:rPr>
          <w:rFonts w:ascii="Times New Roman" w:hAnsi="Times New Roman"/>
          <w:sz w:val="24"/>
          <w:szCs w:val="24"/>
          <w:lang w:val="kk-KZ"/>
        </w:rPr>
        <w:t>филиалдар мен өкілдіктердің өзі;</w:t>
      </w:r>
    </w:p>
    <w:p w:rsidR="0024454B" w:rsidRPr="001C66A7" w:rsidRDefault="0024454B" w:rsidP="0024454B">
      <w:pPr>
        <w:numPr>
          <w:ilvl w:val="1"/>
          <w:numId w:val="2"/>
        </w:numPr>
        <w:tabs>
          <w:tab w:val="clear" w:pos="2148"/>
          <w:tab w:val="num" w:pos="540"/>
        </w:tabs>
        <w:spacing w:after="0" w:line="240" w:lineRule="auto"/>
        <w:ind w:left="142" w:firstLine="567"/>
        <w:jc w:val="both"/>
        <w:rPr>
          <w:rFonts w:ascii="Times New Roman" w:hAnsi="Times New Roman"/>
          <w:sz w:val="24"/>
          <w:szCs w:val="24"/>
          <w:lang w:val="kk-KZ"/>
        </w:rPr>
      </w:pPr>
      <w:r w:rsidRPr="001C66A7">
        <w:rPr>
          <w:rFonts w:ascii="Times New Roman" w:hAnsi="Times New Roman"/>
          <w:sz w:val="24"/>
          <w:szCs w:val="24"/>
          <w:lang w:val="kk-KZ"/>
        </w:rPr>
        <w:t>заңды тұлғалардың еншілес ұйымдары мен тәуелді акционерлік қоғамдар;</w:t>
      </w:r>
    </w:p>
    <w:p w:rsidR="0024454B" w:rsidRPr="001C66A7" w:rsidRDefault="0024454B" w:rsidP="0024454B">
      <w:pPr>
        <w:numPr>
          <w:ilvl w:val="1"/>
          <w:numId w:val="2"/>
        </w:numPr>
        <w:tabs>
          <w:tab w:val="clear" w:pos="2148"/>
          <w:tab w:val="num" w:pos="540"/>
        </w:tabs>
        <w:spacing w:after="0" w:line="240" w:lineRule="auto"/>
        <w:ind w:left="142" w:firstLine="567"/>
        <w:jc w:val="both"/>
        <w:rPr>
          <w:rFonts w:ascii="Times New Roman" w:hAnsi="Times New Roman"/>
          <w:sz w:val="24"/>
          <w:szCs w:val="24"/>
          <w:lang w:val="kk-KZ"/>
        </w:rPr>
      </w:pPr>
      <w:r w:rsidRPr="001C66A7">
        <w:rPr>
          <w:rFonts w:ascii="Times New Roman" w:hAnsi="Times New Roman"/>
          <w:sz w:val="24"/>
          <w:szCs w:val="24"/>
          <w:lang w:val="kk-KZ"/>
        </w:rPr>
        <w:t>басқа да құрылымдық бөлімшелері бар салық төлеушілер;</w:t>
      </w:r>
    </w:p>
    <w:p w:rsidR="0024454B" w:rsidRPr="001C66A7" w:rsidRDefault="0024454B" w:rsidP="0024454B">
      <w:pPr>
        <w:spacing w:after="0" w:line="240" w:lineRule="auto"/>
        <w:ind w:left="142" w:firstLine="567"/>
        <w:jc w:val="both"/>
        <w:rPr>
          <w:rFonts w:ascii="Times New Roman" w:hAnsi="Times New Roman"/>
          <w:sz w:val="24"/>
          <w:szCs w:val="24"/>
          <w:lang w:val="kk-KZ"/>
        </w:rPr>
      </w:pPr>
      <w:r w:rsidRPr="001C66A7">
        <w:rPr>
          <w:rFonts w:ascii="Times New Roman" w:hAnsi="Times New Roman"/>
          <w:sz w:val="24"/>
          <w:szCs w:val="24"/>
          <w:lang w:val="kk-KZ"/>
        </w:rPr>
        <w:t>2009 жылы ҚР-ның  салық режиміне өзгерістер енгізілген: лицензияланатын іс-әрекет түрлерінің тізімі  ұзартылды (30-ға жуық).</w:t>
      </w:r>
    </w:p>
    <w:p w:rsidR="0024454B" w:rsidRPr="00CF248D" w:rsidRDefault="0024454B" w:rsidP="0024454B">
      <w:pPr>
        <w:spacing w:after="0" w:line="240" w:lineRule="auto"/>
        <w:ind w:firstLine="708"/>
        <w:jc w:val="both"/>
        <w:rPr>
          <w:rFonts w:ascii="Times New Roman" w:hAnsi="Times New Roman"/>
          <w:sz w:val="24"/>
          <w:szCs w:val="24"/>
          <w:lang w:val="kk-KZ"/>
        </w:rPr>
      </w:pPr>
      <w:r w:rsidRPr="00CF248D">
        <w:rPr>
          <w:rFonts w:ascii="Times New Roman" w:hAnsi="Times New Roman"/>
          <w:sz w:val="24"/>
          <w:szCs w:val="24"/>
          <w:lang w:val="kk-KZ"/>
        </w:rPr>
        <w:t>Салықтарды төлеу арнаулы салық режимінде бір жолғы талон негізнде, патент негізнде, оңайлатылған декларация негізінде орындалады.</w:t>
      </w:r>
    </w:p>
    <w:p w:rsidR="0024454B" w:rsidRPr="00CF248D" w:rsidRDefault="0024454B" w:rsidP="0024454B">
      <w:pPr>
        <w:spacing w:after="0" w:line="240" w:lineRule="auto"/>
        <w:ind w:firstLine="360"/>
        <w:jc w:val="both"/>
        <w:rPr>
          <w:rFonts w:ascii="Times New Roman" w:hAnsi="Times New Roman"/>
          <w:sz w:val="24"/>
          <w:szCs w:val="24"/>
          <w:lang w:val="kk-KZ"/>
        </w:rPr>
      </w:pPr>
      <w:r w:rsidRPr="00CF248D">
        <w:rPr>
          <w:rFonts w:ascii="Times New Roman" w:hAnsi="Times New Roman"/>
          <w:sz w:val="24"/>
          <w:szCs w:val="24"/>
          <w:lang w:val="kk-KZ"/>
        </w:rPr>
        <w:t>Бір жолғы талон негізіндегі арнаулы салық режимі. Бір жолғы талон негізіндегі арнаулы салық режимін іс-әрекетін жылына 90 күннен аспайтындай мерзімде жүзеге асыратын жеке тұлғалар қолданады. Бұл тұлғалар өздерінің қызметін жүргізуде  жалдамалы жұмыс күшін пайдаланбаса, олар жеке кәспкерлер ретінде әлеуметтік салық пен мемлекеттік тіркеуден босатылады.</w:t>
      </w:r>
    </w:p>
    <w:p w:rsidR="0024454B" w:rsidRPr="00CF248D" w:rsidRDefault="0024454B" w:rsidP="0024454B">
      <w:pPr>
        <w:spacing w:after="0" w:line="240" w:lineRule="auto"/>
        <w:jc w:val="both"/>
        <w:rPr>
          <w:rFonts w:ascii="Times New Roman" w:hAnsi="Times New Roman"/>
          <w:sz w:val="24"/>
          <w:szCs w:val="24"/>
          <w:lang w:val="kk-KZ"/>
        </w:rPr>
      </w:pPr>
      <w:r w:rsidRPr="00CF248D">
        <w:rPr>
          <w:rFonts w:ascii="Times New Roman" w:hAnsi="Times New Roman"/>
          <w:b/>
          <w:bCs/>
          <w:sz w:val="24"/>
          <w:szCs w:val="24"/>
          <w:lang w:val="kk-KZ"/>
        </w:rPr>
        <w:t xml:space="preserve">          Шағын бизнес субъектісіне арнаулы салық режимінің мынандай қызмет түрлеріне қолданылмайды</w:t>
      </w:r>
    </w:p>
    <w:p w:rsidR="0024454B" w:rsidRPr="00CF248D" w:rsidRDefault="0024454B" w:rsidP="0024454B">
      <w:pPr>
        <w:spacing w:after="0" w:line="240" w:lineRule="auto"/>
        <w:jc w:val="both"/>
        <w:rPr>
          <w:rFonts w:ascii="Times New Roman" w:hAnsi="Times New Roman"/>
          <w:sz w:val="24"/>
          <w:szCs w:val="24"/>
          <w:lang w:val="kk-KZ"/>
        </w:rPr>
      </w:pPr>
      <w:r w:rsidRPr="00CF248D">
        <w:rPr>
          <w:rFonts w:ascii="Times New Roman" w:hAnsi="Times New Roman"/>
          <w:sz w:val="24"/>
          <w:szCs w:val="24"/>
          <w:lang w:val="kk-KZ"/>
        </w:rPr>
        <w:t>1.  Акцизделетін өнім өндіретін</w:t>
      </w:r>
      <w:r>
        <w:rPr>
          <w:rFonts w:ascii="Times New Roman" w:hAnsi="Times New Roman"/>
          <w:sz w:val="24"/>
          <w:szCs w:val="24"/>
          <w:lang w:val="kk-KZ"/>
        </w:rPr>
        <w:t xml:space="preserve"> </w:t>
      </w:r>
      <w:r w:rsidRPr="00CF248D">
        <w:rPr>
          <w:rFonts w:ascii="Times New Roman" w:hAnsi="Times New Roman"/>
          <w:sz w:val="24"/>
          <w:szCs w:val="24"/>
          <w:lang w:val="kk-KZ"/>
        </w:rPr>
        <w:t>2.Консультациялық</w:t>
      </w:r>
      <w:r>
        <w:rPr>
          <w:rFonts w:ascii="Times New Roman" w:hAnsi="Times New Roman"/>
          <w:sz w:val="24"/>
          <w:szCs w:val="24"/>
          <w:lang w:val="kk-KZ"/>
        </w:rPr>
        <w:t xml:space="preserve"> </w:t>
      </w:r>
      <w:r w:rsidRPr="00CF248D">
        <w:rPr>
          <w:rFonts w:ascii="Times New Roman" w:hAnsi="Times New Roman"/>
          <w:sz w:val="24"/>
          <w:szCs w:val="24"/>
          <w:lang w:val="kk-KZ"/>
        </w:rPr>
        <w:t>3.Қаржы бухгалтерлік қызметтерге</w:t>
      </w:r>
    </w:p>
    <w:p w:rsidR="0024454B" w:rsidRPr="00CF248D" w:rsidRDefault="0024454B" w:rsidP="0024454B">
      <w:pPr>
        <w:spacing w:after="0" w:line="240" w:lineRule="auto"/>
        <w:jc w:val="both"/>
        <w:rPr>
          <w:rFonts w:ascii="Times New Roman" w:hAnsi="Times New Roman"/>
          <w:sz w:val="24"/>
          <w:szCs w:val="24"/>
          <w:lang w:val="kk-KZ"/>
        </w:rPr>
      </w:pPr>
      <w:r w:rsidRPr="00CF248D">
        <w:rPr>
          <w:rFonts w:ascii="Times New Roman" w:hAnsi="Times New Roman"/>
          <w:sz w:val="24"/>
          <w:szCs w:val="24"/>
          <w:lang w:val="kk-KZ"/>
        </w:rPr>
        <w:t>4. Мұнай өнімдерін өткізетін5. Жер қойнауын пайдаланатын6.Лицензияланатын қызмет түрлеріне</w:t>
      </w:r>
    </w:p>
    <w:p w:rsidR="0024454B" w:rsidRPr="00CF248D" w:rsidRDefault="0024454B" w:rsidP="0024454B">
      <w:pPr>
        <w:spacing w:after="0" w:line="240" w:lineRule="auto"/>
        <w:jc w:val="both"/>
        <w:rPr>
          <w:rFonts w:ascii="Times New Roman" w:hAnsi="Times New Roman"/>
          <w:b/>
          <w:sz w:val="24"/>
          <w:szCs w:val="24"/>
        </w:rPr>
      </w:pPr>
      <w:r w:rsidRPr="00CF248D">
        <w:rPr>
          <w:rFonts w:ascii="Times New Roman" w:hAnsi="Times New Roman"/>
          <w:sz w:val="24"/>
          <w:szCs w:val="24"/>
          <w:lang w:val="kk-KZ"/>
        </w:rPr>
        <w:t xml:space="preserve">        </w:t>
      </w:r>
      <w:r w:rsidRPr="00CF248D">
        <w:rPr>
          <w:rFonts w:ascii="Times New Roman" w:hAnsi="Times New Roman"/>
          <w:b/>
          <w:sz w:val="24"/>
          <w:szCs w:val="24"/>
        </w:rPr>
        <w:t xml:space="preserve">Бір жолғы талон негізінде арнаулы салық режимі </w:t>
      </w:r>
    </w:p>
    <w:p w:rsidR="0024454B" w:rsidRPr="00CF248D" w:rsidRDefault="0024454B" w:rsidP="0024454B">
      <w:pPr>
        <w:spacing w:after="0" w:line="240" w:lineRule="auto"/>
        <w:jc w:val="both"/>
        <w:rPr>
          <w:rFonts w:ascii="Times New Roman" w:hAnsi="Times New Roman"/>
          <w:sz w:val="24"/>
          <w:szCs w:val="24"/>
          <w:lang w:val="kk-KZ"/>
        </w:rPr>
      </w:pPr>
      <w:r w:rsidRPr="00CF248D">
        <w:rPr>
          <w:rFonts w:ascii="Times New Roman" w:hAnsi="Times New Roman"/>
          <w:sz w:val="24"/>
          <w:szCs w:val="24"/>
        </w:rPr>
        <w:tab/>
        <w:t xml:space="preserve">Қазақстан Республикасының «Салықтар және бюджетке міндетті төленетін басқа да  төлемдер туралы» Қазақстан Республикасының кодексінің қолднысқа енуі туралы» заң жобасының 13 бабына сәйкес 2011 жылғы 1 қаңтарға дейінгі кезеңде </w:t>
      </w:r>
      <w:r w:rsidRPr="00CF248D">
        <w:rPr>
          <w:rFonts w:ascii="Times New Roman" w:hAnsi="Times New Roman"/>
          <w:sz w:val="24"/>
          <w:szCs w:val="24"/>
          <w:lang w:val="kk-KZ"/>
        </w:rPr>
        <w:t xml:space="preserve">ғана </w:t>
      </w:r>
      <w:r w:rsidRPr="00CF248D">
        <w:rPr>
          <w:rFonts w:ascii="Times New Roman" w:hAnsi="Times New Roman"/>
          <w:sz w:val="24"/>
          <w:szCs w:val="24"/>
        </w:rPr>
        <w:t>біржолғы талон негізінде арнаулы салық режимін қолданады</w:t>
      </w:r>
      <w:r w:rsidRPr="00CF248D">
        <w:rPr>
          <w:rFonts w:ascii="Times New Roman" w:hAnsi="Times New Roman"/>
          <w:sz w:val="24"/>
          <w:szCs w:val="24"/>
          <w:lang w:val="kk-KZ"/>
        </w:rPr>
        <w:t>.</w:t>
      </w:r>
    </w:p>
    <w:p w:rsidR="0024454B" w:rsidRPr="00CF248D" w:rsidRDefault="0024454B" w:rsidP="0024454B">
      <w:pPr>
        <w:spacing w:after="0" w:line="240" w:lineRule="auto"/>
        <w:ind w:firstLine="360"/>
        <w:jc w:val="both"/>
        <w:rPr>
          <w:rFonts w:ascii="Times New Roman" w:hAnsi="Times New Roman"/>
          <w:sz w:val="24"/>
          <w:szCs w:val="24"/>
          <w:lang w:val="kk-KZ"/>
        </w:rPr>
      </w:pPr>
      <w:r w:rsidRPr="00CF248D">
        <w:rPr>
          <w:rFonts w:ascii="Times New Roman" w:hAnsi="Times New Roman"/>
          <w:b/>
          <w:sz w:val="24"/>
          <w:szCs w:val="24"/>
          <w:lang w:val="kk-KZ"/>
        </w:rPr>
        <w:t>Патент негізінде арнаулы салық режимі.</w:t>
      </w:r>
      <w:r w:rsidRPr="00CF248D">
        <w:rPr>
          <w:rFonts w:ascii="Times New Roman" w:hAnsi="Times New Roman"/>
          <w:sz w:val="24"/>
          <w:szCs w:val="24"/>
          <w:lang w:val="kk-KZ"/>
        </w:rPr>
        <w:t xml:space="preserve">2009 жылғы 1 қаңтардан бастап патент негізіндегі арнаулы салық режимін жұмыскерлердің жалданбалы еңбегңн пайдаланбайтын, жеке кәсіпкер нысанындағы қызметпен айналысатын, сондай-ақ, табысы патент негізінде арнаулы салық режимін пайдалану кезеңінде 2009 жылғы республикалық бюджет туралы заңмен бекітілген 200 еселі ең жалақының немесе 2 405 000 теңгеден аспайтын жеке кәсіпкерлер қолдана алады.Патент құнын есептеуді 2008 жылғыдай жеке кәсіпкер (ЖК) </w:t>
      </w:r>
      <w:r w:rsidRPr="00CF248D">
        <w:rPr>
          <w:rFonts w:ascii="Times New Roman" w:hAnsi="Times New Roman"/>
          <w:b/>
          <w:sz w:val="24"/>
          <w:szCs w:val="24"/>
          <w:lang w:val="kk-KZ"/>
        </w:rPr>
        <w:t xml:space="preserve">мәлімдеген кірістің  2 пайызы мөлшеріндегі ставканы </w:t>
      </w:r>
      <w:r w:rsidRPr="00CF248D">
        <w:rPr>
          <w:rFonts w:ascii="Times New Roman" w:hAnsi="Times New Roman"/>
          <w:sz w:val="24"/>
          <w:szCs w:val="24"/>
          <w:lang w:val="kk-KZ"/>
        </w:rPr>
        <w:t>қолдану жолымен жүзеге асырады.</w:t>
      </w:r>
    </w:p>
    <w:p w:rsidR="0024454B" w:rsidRPr="00CF248D" w:rsidRDefault="0024454B" w:rsidP="0024454B">
      <w:pPr>
        <w:tabs>
          <w:tab w:val="left" w:pos="1080"/>
          <w:tab w:val="num" w:pos="1800"/>
        </w:tabs>
        <w:spacing w:after="0" w:line="240" w:lineRule="auto"/>
        <w:jc w:val="both"/>
        <w:rPr>
          <w:rFonts w:ascii="Times New Roman" w:hAnsi="Times New Roman"/>
          <w:sz w:val="24"/>
          <w:szCs w:val="24"/>
          <w:lang w:val="kk-KZ"/>
        </w:rPr>
      </w:pPr>
      <w:r w:rsidRPr="00CF248D">
        <w:rPr>
          <w:rFonts w:ascii="Times New Roman" w:hAnsi="Times New Roman"/>
          <w:sz w:val="24"/>
          <w:szCs w:val="24"/>
          <w:lang w:val="kk-KZ"/>
        </w:rPr>
        <w:tab/>
        <w:t>Патент құны бюджетке мынадай түрде: - жеке табыс салығы- патент құнының 1/2 бөлiгi мөлшерiнде;- әлеуметтiк салық- Қазақстан Республикасының міндетті сақтандыру туралы заңнамалық актісіне сәйкес мемлекеттік әлеуметтік сақтандыру қорына есптелген әлеуметтiк аударымдарсомасын алып тастағаннан кейiнгi патент құнының 1/2 бөлiгi мөлшерiнде төленуге тиіс.Бюджетпен есеп айрысуды патент негіізінде жүзеге асыратын ЖК үшін салық кезеңі он екі ай болып табыады.</w:t>
      </w:r>
    </w:p>
    <w:p w:rsidR="0024454B" w:rsidRPr="00CF248D" w:rsidRDefault="0024454B" w:rsidP="0024454B">
      <w:pPr>
        <w:spacing w:after="0" w:line="240" w:lineRule="auto"/>
        <w:ind w:firstLine="720"/>
        <w:jc w:val="both"/>
        <w:rPr>
          <w:rFonts w:ascii="Times New Roman" w:hAnsi="Times New Roman"/>
          <w:b/>
          <w:sz w:val="24"/>
          <w:szCs w:val="24"/>
        </w:rPr>
      </w:pPr>
      <w:r w:rsidRPr="00CF248D">
        <w:rPr>
          <w:rFonts w:ascii="Times New Roman" w:hAnsi="Times New Roman"/>
          <w:b/>
          <w:sz w:val="24"/>
          <w:szCs w:val="24"/>
        </w:rPr>
        <w:t>Оңайлатылған декларация негізіндегі арнаулы салық режимі.</w:t>
      </w:r>
    </w:p>
    <w:p w:rsidR="0024454B" w:rsidRPr="00CF248D" w:rsidRDefault="0024454B" w:rsidP="0024454B">
      <w:pPr>
        <w:spacing w:after="0" w:line="240" w:lineRule="auto"/>
        <w:ind w:firstLine="720"/>
        <w:jc w:val="both"/>
        <w:rPr>
          <w:rFonts w:ascii="Times New Roman" w:hAnsi="Times New Roman"/>
          <w:sz w:val="24"/>
          <w:szCs w:val="24"/>
        </w:rPr>
      </w:pPr>
      <w:r w:rsidRPr="00CF248D">
        <w:rPr>
          <w:rFonts w:ascii="Times New Roman" w:hAnsi="Times New Roman"/>
          <w:sz w:val="24"/>
          <w:szCs w:val="24"/>
        </w:rPr>
        <w:t xml:space="preserve">2009 жылы оңайлатылған декларация негізіндегі арнаулы салық режимін қолдану шарттары, бюджетпен есеп айрысу тәртібі өзгеріссіз қалды. </w:t>
      </w:r>
    </w:p>
    <w:p w:rsidR="0024454B" w:rsidRPr="00CF248D" w:rsidRDefault="0024454B" w:rsidP="0024454B">
      <w:pPr>
        <w:spacing w:after="0" w:line="240" w:lineRule="auto"/>
        <w:ind w:firstLine="720"/>
        <w:jc w:val="both"/>
        <w:rPr>
          <w:rFonts w:ascii="Times New Roman" w:hAnsi="Times New Roman"/>
          <w:sz w:val="24"/>
          <w:szCs w:val="24"/>
        </w:rPr>
      </w:pPr>
      <w:r w:rsidRPr="00CF248D">
        <w:rPr>
          <w:rFonts w:ascii="Times New Roman" w:hAnsi="Times New Roman"/>
          <w:sz w:val="24"/>
          <w:szCs w:val="24"/>
        </w:rPr>
        <w:lastRenderedPageBreak/>
        <w:t xml:space="preserve">Өзгерістер салықтарды төлеу және оңайлатылған декларацияны ұсыну мерзімдеріне ғана қатысты болды.Бұл ретте, оңайлатылған декларация салық төлеушінің орналасқан жері бойынша есепті салық кезеңінен кейінгі екінші айдың </w:t>
      </w:r>
      <w:r w:rsidRPr="00CF248D">
        <w:rPr>
          <w:rFonts w:ascii="Times New Roman" w:hAnsi="Times New Roman"/>
          <w:b/>
          <w:sz w:val="24"/>
          <w:szCs w:val="24"/>
        </w:rPr>
        <w:t xml:space="preserve">15-нен кешіктірілмей </w:t>
      </w:r>
      <w:r w:rsidRPr="00CF248D">
        <w:rPr>
          <w:rFonts w:ascii="Times New Roman" w:hAnsi="Times New Roman"/>
          <w:sz w:val="24"/>
          <w:szCs w:val="24"/>
        </w:rPr>
        <w:t xml:space="preserve"> салық органына табыс етіледі.Оңайлатылған декларация бойынша есептелген салықты бюджетке  төлеу жеке (корпоративтік) табыс салығы және әлеуметтік салық салық түрінде салық есептілігі кезеңінің кейінгі екінші айыдың </w:t>
      </w:r>
      <w:r w:rsidRPr="00CF248D">
        <w:rPr>
          <w:rFonts w:ascii="Times New Roman" w:hAnsi="Times New Roman"/>
          <w:b/>
          <w:sz w:val="24"/>
          <w:szCs w:val="24"/>
        </w:rPr>
        <w:t>25-нен кешіктірілмейтін</w:t>
      </w:r>
      <w:r w:rsidRPr="00CF248D">
        <w:rPr>
          <w:rFonts w:ascii="Times New Roman" w:hAnsi="Times New Roman"/>
          <w:sz w:val="24"/>
          <w:szCs w:val="24"/>
        </w:rPr>
        <w:t xml:space="preserve"> мерзімде жүргізіледі.</w:t>
      </w:r>
    </w:p>
    <w:p w:rsidR="0024454B" w:rsidRPr="00CF248D" w:rsidRDefault="0024454B" w:rsidP="0024454B">
      <w:pPr>
        <w:spacing w:after="0" w:line="240" w:lineRule="auto"/>
        <w:ind w:firstLine="720"/>
        <w:jc w:val="both"/>
        <w:rPr>
          <w:rFonts w:ascii="Times New Roman" w:hAnsi="Times New Roman"/>
          <w:sz w:val="24"/>
          <w:szCs w:val="24"/>
          <w:lang w:val="kk-KZ"/>
        </w:rPr>
      </w:pPr>
      <w:r w:rsidRPr="00CF248D">
        <w:rPr>
          <w:rFonts w:ascii="Times New Roman" w:hAnsi="Times New Roman"/>
          <w:sz w:val="24"/>
          <w:szCs w:val="24"/>
        </w:rPr>
        <w:t xml:space="preserve">Төлем көзінен ұсталынатын жеке табыс салығы, әлеуметтік аударымдар, міндетті зейнетақы жарналар сомаларын төлеу салық есептілігі кезеңінен кейінгі екінші айдың </w:t>
      </w:r>
      <w:r w:rsidRPr="00CF248D">
        <w:rPr>
          <w:rFonts w:ascii="Times New Roman" w:hAnsi="Times New Roman"/>
          <w:b/>
          <w:sz w:val="24"/>
          <w:szCs w:val="24"/>
        </w:rPr>
        <w:t>25-нен кешіктірілмейтін</w:t>
      </w:r>
      <w:r w:rsidRPr="00CF248D">
        <w:rPr>
          <w:rFonts w:ascii="Times New Roman" w:hAnsi="Times New Roman"/>
          <w:sz w:val="24"/>
          <w:szCs w:val="24"/>
        </w:rPr>
        <w:t xml:space="preserve"> мерзімде жүргізіледі.</w:t>
      </w:r>
      <w:r w:rsidRPr="00CF248D">
        <w:rPr>
          <w:rFonts w:ascii="Times New Roman" w:hAnsi="Times New Roman"/>
          <w:sz w:val="24"/>
          <w:szCs w:val="24"/>
          <w:lang w:val="kk-KZ"/>
        </w:rPr>
        <w:t>Жаңа Салық кодексінің енуіне байланысты шағын және орта бизнес субъектілері үшін корпоративтік табыс салығы бойынша есептеу және аванстық төлемдерді төлеу  жағымды өзгерістер әкелді. Алдыңғы салық кезеңінің алдындағы салық кезеңіндегі жылдық жиынтық табысы айлық есептік көрсеткіштің 325000 еселенген мөлшеріне тең сомадан аспайтын салық төлеушілер аванстық төлемдерді есептемеуге және төлемеуге құқылы. Көптеген кәсіпкерлер үшін ғимараттар, құрылыстар, үй құрылысы, тек жермен берік байланыстағы өзге де құрылыстар үшін мүлік салығын естеудің тәртібінің өзгеруіне оң әсері тиіп отыр. Яғни, машиналар, есептеу техникасы, кассалық аппараттар, жихаздар, басқа да құралдар мүлік салығы бойынша салық салу объектілері болып табылмайды. Сонымен қатар, қазір салықтық есептілік формалары оңайлатылуда,  саны азайтылуда және негізінен есептілікті тапсыру мен салықты төлеу мерзімдері ұзартылуда.</w:t>
      </w:r>
    </w:p>
    <w:p w:rsidR="0024454B" w:rsidRPr="00CF248D" w:rsidRDefault="0024454B" w:rsidP="0024454B">
      <w:pPr>
        <w:pStyle w:val="2"/>
        <w:spacing w:after="0" w:line="240" w:lineRule="auto"/>
        <w:jc w:val="both"/>
        <w:rPr>
          <w:b/>
          <w:lang w:val="kk-KZ"/>
        </w:rPr>
      </w:pPr>
      <w:r w:rsidRPr="00CF248D">
        <w:rPr>
          <w:b/>
          <w:lang w:val="kk-KZ"/>
        </w:rPr>
        <w:t xml:space="preserve">            Өзіндік бақылауға арналған сұрақтар:</w:t>
      </w:r>
    </w:p>
    <w:p w:rsidR="0024454B" w:rsidRPr="00CF248D" w:rsidRDefault="0024454B" w:rsidP="0024454B">
      <w:pPr>
        <w:spacing w:after="0" w:line="240" w:lineRule="auto"/>
        <w:ind w:firstLine="720"/>
        <w:jc w:val="both"/>
        <w:rPr>
          <w:rFonts w:ascii="Times New Roman" w:hAnsi="Times New Roman"/>
          <w:sz w:val="24"/>
          <w:szCs w:val="24"/>
          <w:lang w:val="kk-KZ"/>
        </w:rPr>
      </w:pPr>
      <w:r w:rsidRPr="00CF248D">
        <w:rPr>
          <w:rFonts w:ascii="Times New Roman" w:hAnsi="Times New Roman"/>
          <w:sz w:val="24"/>
          <w:szCs w:val="24"/>
          <w:lang w:val="kk-KZ"/>
        </w:rPr>
        <w:t>1.Анаулы салық режимін қолдану ерекшеліктері</w:t>
      </w:r>
    </w:p>
    <w:p w:rsidR="0024454B" w:rsidRPr="00CF248D" w:rsidRDefault="0024454B" w:rsidP="0024454B">
      <w:pPr>
        <w:spacing w:after="0" w:line="240" w:lineRule="auto"/>
        <w:ind w:firstLine="720"/>
        <w:jc w:val="both"/>
        <w:rPr>
          <w:rFonts w:ascii="Times New Roman" w:hAnsi="Times New Roman"/>
          <w:sz w:val="24"/>
          <w:szCs w:val="24"/>
          <w:lang w:val="kk-KZ"/>
        </w:rPr>
      </w:pPr>
      <w:r w:rsidRPr="00CF248D">
        <w:rPr>
          <w:rFonts w:ascii="Times New Roman" w:hAnsi="Times New Roman"/>
          <w:sz w:val="24"/>
          <w:szCs w:val="24"/>
          <w:lang w:val="kk-KZ"/>
        </w:rPr>
        <w:t>2.Патентпен жұмыс жасаудың тәртібі</w:t>
      </w:r>
    </w:p>
    <w:p w:rsidR="0024454B" w:rsidRPr="00CF248D" w:rsidRDefault="0024454B" w:rsidP="0024454B">
      <w:pPr>
        <w:spacing w:after="0" w:line="240" w:lineRule="auto"/>
        <w:ind w:firstLine="720"/>
        <w:jc w:val="both"/>
        <w:rPr>
          <w:rFonts w:ascii="Times New Roman" w:hAnsi="Times New Roman"/>
          <w:sz w:val="24"/>
          <w:szCs w:val="24"/>
          <w:lang w:val="kk-KZ"/>
        </w:rPr>
      </w:pPr>
      <w:r w:rsidRPr="00CF248D">
        <w:rPr>
          <w:rFonts w:ascii="Times New Roman" w:hAnsi="Times New Roman"/>
          <w:sz w:val="24"/>
          <w:szCs w:val="24"/>
          <w:lang w:val="kk-KZ"/>
        </w:rPr>
        <w:t>3.Оңайлатылған Декларацияны қолдану ерекшеліктері</w:t>
      </w:r>
    </w:p>
    <w:p w:rsidR="0024454B" w:rsidRPr="00CF248D" w:rsidRDefault="0024454B" w:rsidP="0024454B">
      <w:pPr>
        <w:spacing w:after="0" w:line="240" w:lineRule="auto"/>
        <w:ind w:firstLine="720"/>
        <w:jc w:val="both"/>
        <w:rPr>
          <w:rFonts w:ascii="Times New Roman" w:hAnsi="Times New Roman"/>
          <w:sz w:val="24"/>
          <w:szCs w:val="24"/>
          <w:lang w:val="kk-KZ"/>
        </w:rPr>
      </w:pPr>
      <w:r w:rsidRPr="00CF248D">
        <w:rPr>
          <w:rFonts w:ascii="Times New Roman" w:hAnsi="Times New Roman"/>
          <w:sz w:val="24"/>
          <w:szCs w:val="24"/>
          <w:lang w:val="kk-KZ"/>
        </w:rPr>
        <w:t>4.Заңды және жеке тұлғалардың  декларациямен жұмыс жасау тәртібі</w:t>
      </w:r>
    </w:p>
    <w:p w:rsidR="00C92254" w:rsidRPr="0024454B" w:rsidRDefault="00C92254">
      <w:pPr>
        <w:rPr>
          <w:lang w:val="kk-KZ"/>
        </w:rPr>
      </w:pPr>
    </w:p>
    <w:sectPr w:rsidR="00C92254" w:rsidRPr="00244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22BC"/>
    <w:multiLevelType w:val="hybridMultilevel"/>
    <w:tmpl w:val="9992EEE4"/>
    <w:lvl w:ilvl="0" w:tplc="8EA0047E">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D44225"/>
    <w:multiLevelType w:val="hybridMultilevel"/>
    <w:tmpl w:val="8EF848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EE5702"/>
    <w:multiLevelType w:val="hybridMultilevel"/>
    <w:tmpl w:val="5FC2FFD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5531B0A"/>
    <w:multiLevelType w:val="hybridMultilevel"/>
    <w:tmpl w:val="058C05D0"/>
    <w:lvl w:ilvl="0" w:tplc="4C3AD940">
      <w:start w:val="1"/>
      <w:numFmt w:val="bullet"/>
      <w:lvlText w:val=""/>
      <w:lvlJc w:val="left"/>
      <w:pPr>
        <w:tabs>
          <w:tab w:val="num" w:pos="720"/>
        </w:tabs>
        <w:ind w:left="720" w:hanging="360"/>
      </w:pPr>
      <w:rPr>
        <w:rFonts w:ascii="Wingdings" w:hAnsi="Wingdings" w:hint="default"/>
      </w:rPr>
    </w:lvl>
    <w:lvl w:ilvl="1" w:tplc="EA0C5EE4" w:tentative="1">
      <w:start w:val="1"/>
      <w:numFmt w:val="bullet"/>
      <w:lvlText w:val=""/>
      <w:lvlJc w:val="left"/>
      <w:pPr>
        <w:tabs>
          <w:tab w:val="num" w:pos="1440"/>
        </w:tabs>
        <w:ind w:left="1440" w:hanging="360"/>
      </w:pPr>
      <w:rPr>
        <w:rFonts w:ascii="Wingdings" w:hAnsi="Wingdings" w:hint="default"/>
      </w:rPr>
    </w:lvl>
    <w:lvl w:ilvl="2" w:tplc="F0022DD8" w:tentative="1">
      <w:start w:val="1"/>
      <w:numFmt w:val="bullet"/>
      <w:lvlText w:val=""/>
      <w:lvlJc w:val="left"/>
      <w:pPr>
        <w:tabs>
          <w:tab w:val="num" w:pos="2160"/>
        </w:tabs>
        <w:ind w:left="2160" w:hanging="360"/>
      </w:pPr>
      <w:rPr>
        <w:rFonts w:ascii="Wingdings" w:hAnsi="Wingdings" w:hint="default"/>
      </w:rPr>
    </w:lvl>
    <w:lvl w:ilvl="3" w:tplc="10C0D936" w:tentative="1">
      <w:start w:val="1"/>
      <w:numFmt w:val="bullet"/>
      <w:lvlText w:val=""/>
      <w:lvlJc w:val="left"/>
      <w:pPr>
        <w:tabs>
          <w:tab w:val="num" w:pos="2880"/>
        </w:tabs>
        <w:ind w:left="2880" w:hanging="360"/>
      </w:pPr>
      <w:rPr>
        <w:rFonts w:ascii="Wingdings" w:hAnsi="Wingdings" w:hint="default"/>
      </w:rPr>
    </w:lvl>
    <w:lvl w:ilvl="4" w:tplc="7B5A9E8C" w:tentative="1">
      <w:start w:val="1"/>
      <w:numFmt w:val="bullet"/>
      <w:lvlText w:val=""/>
      <w:lvlJc w:val="left"/>
      <w:pPr>
        <w:tabs>
          <w:tab w:val="num" w:pos="3600"/>
        </w:tabs>
        <w:ind w:left="3600" w:hanging="360"/>
      </w:pPr>
      <w:rPr>
        <w:rFonts w:ascii="Wingdings" w:hAnsi="Wingdings" w:hint="default"/>
      </w:rPr>
    </w:lvl>
    <w:lvl w:ilvl="5" w:tplc="1024A856" w:tentative="1">
      <w:start w:val="1"/>
      <w:numFmt w:val="bullet"/>
      <w:lvlText w:val=""/>
      <w:lvlJc w:val="left"/>
      <w:pPr>
        <w:tabs>
          <w:tab w:val="num" w:pos="4320"/>
        </w:tabs>
        <w:ind w:left="4320" w:hanging="360"/>
      </w:pPr>
      <w:rPr>
        <w:rFonts w:ascii="Wingdings" w:hAnsi="Wingdings" w:hint="default"/>
      </w:rPr>
    </w:lvl>
    <w:lvl w:ilvl="6" w:tplc="7D4C722C" w:tentative="1">
      <w:start w:val="1"/>
      <w:numFmt w:val="bullet"/>
      <w:lvlText w:val=""/>
      <w:lvlJc w:val="left"/>
      <w:pPr>
        <w:tabs>
          <w:tab w:val="num" w:pos="5040"/>
        </w:tabs>
        <w:ind w:left="5040" w:hanging="360"/>
      </w:pPr>
      <w:rPr>
        <w:rFonts w:ascii="Wingdings" w:hAnsi="Wingdings" w:hint="default"/>
      </w:rPr>
    </w:lvl>
    <w:lvl w:ilvl="7" w:tplc="72D02CD4" w:tentative="1">
      <w:start w:val="1"/>
      <w:numFmt w:val="bullet"/>
      <w:lvlText w:val=""/>
      <w:lvlJc w:val="left"/>
      <w:pPr>
        <w:tabs>
          <w:tab w:val="num" w:pos="5760"/>
        </w:tabs>
        <w:ind w:left="5760" w:hanging="360"/>
      </w:pPr>
      <w:rPr>
        <w:rFonts w:ascii="Wingdings" w:hAnsi="Wingdings" w:hint="default"/>
      </w:rPr>
    </w:lvl>
    <w:lvl w:ilvl="8" w:tplc="1D1C422A" w:tentative="1">
      <w:start w:val="1"/>
      <w:numFmt w:val="bullet"/>
      <w:lvlText w:val=""/>
      <w:lvlJc w:val="left"/>
      <w:pPr>
        <w:tabs>
          <w:tab w:val="num" w:pos="6480"/>
        </w:tabs>
        <w:ind w:left="6480" w:hanging="360"/>
      </w:pPr>
      <w:rPr>
        <w:rFonts w:ascii="Wingdings" w:hAnsi="Wingdings" w:hint="default"/>
      </w:rPr>
    </w:lvl>
  </w:abstractNum>
  <w:abstractNum w:abstractNumId="4">
    <w:nsid w:val="66B85F78"/>
    <w:multiLevelType w:val="hybridMultilevel"/>
    <w:tmpl w:val="A94C63E2"/>
    <w:lvl w:ilvl="0" w:tplc="2384EDBE">
      <w:start w:val="1"/>
      <w:numFmt w:val="bullet"/>
      <w:lvlText w:val=""/>
      <w:lvlJc w:val="left"/>
      <w:pPr>
        <w:tabs>
          <w:tab w:val="num" w:pos="2148"/>
        </w:tabs>
        <w:ind w:left="2148" w:hanging="360"/>
      </w:pPr>
      <w:rPr>
        <w:rFonts w:ascii="Symbol" w:hAnsi="Symbol" w:hint="default"/>
        <w:color w:val="auto"/>
      </w:rPr>
    </w:lvl>
    <w:lvl w:ilvl="1" w:tplc="BAF00C3C">
      <w:start w:val="1"/>
      <w:numFmt w:val="bullet"/>
      <w:lvlText w:val=""/>
      <w:lvlJc w:val="left"/>
      <w:pPr>
        <w:tabs>
          <w:tab w:val="num" w:pos="2148"/>
        </w:tabs>
        <w:ind w:left="2148" w:hanging="360"/>
      </w:pPr>
      <w:rPr>
        <w:rFonts w:ascii="Wingdings" w:hAnsi="Wingdings"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69052F21"/>
    <w:multiLevelType w:val="hybridMultilevel"/>
    <w:tmpl w:val="64907C5E"/>
    <w:lvl w:ilvl="0" w:tplc="BAF00C3C">
      <w:start w:val="1"/>
      <w:numFmt w:val="bullet"/>
      <w:lvlText w:val=""/>
      <w:lvlJc w:val="left"/>
      <w:pPr>
        <w:tabs>
          <w:tab w:val="num" w:pos="720"/>
        </w:tabs>
        <w:ind w:left="720" w:hanging="360"/>
      </w:pPr>
      <w:rPr>
        <w:rFonts w:ascii="Wingdings" w:hAnsi="Wingdings" w:hint="default"/>
      </w:rPr>
    </w:lvl>
    <w:lvl w:ilvl="1" w:tplc="2384EDBE">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C54578"/>
    <w:multiLevelType w:val="hybridMultilevel"/>
    <w:tmpl w:val="C4CA1C66"/>
    <w:lvl w:ilvl="0" w:tplc="A2AACC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18"/>
    <w:rsid w:val="0024454B"/>
    <w:rsid w:val="00C44518"/>
    <w:rsid w:val="00C9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4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4454B"/>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24454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4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4454B"/>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2445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7000</Characters>
  <Application>Microsoft Office Word</Application>
  <DocSecurity>0</DocSecurity>
  <Lines>58</Lines>
  <Paragraphs>16</Paragraphs>
  <ScaleCrop>false</ScaleCrop>
  <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2022-01-18T19:33:00Z</dcterms:created>
  <dcterms:modified xsi:type="dcterms:W3CDTF">2022-01-18T19:33:00Z</dcterms:modified>
</cp:coreProperties>
</file>